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E270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Times New Roman" w:hAnsi="宋体" w:cs="宋体"/>
          <w:b/>
          <w:bCs w:val="0"/>
          <w:i w:val="0"/>
          <w:iCs w:val="0"/>
          <w:caps w:val="0"/>
          <w:color w:val="auto"/>
          <w:spacing w:val="0"/>
          <w:sz w:val="44"/>
          <w:szCs w:val="44"/>
          <w:shd w:val="clear" w:color="auto" w:fill="FFFFFF"/>
          <w:lang w:val="en-US" w:eastAsia="zh-CN"/>
        </w:rPr>
      </w:pPr>
      <w:r>
        <w:rPr>
          <w:rStyle w:val="8"/>
          <w:rFonts w:hint="eastAsia" w:ascii="Times New Roman" w:hAnsi="宋体" w:cs="宋体"/>
          <w:b/>
          <w:bCs w:val="0"/>
          <w:i w:val="0"/>
          <w:iCs w:val="0"/>
          <w:caps w:val="0"/>
          <w:color w:val="auto"/>
          <w:spacing w:val="0"/>
          <w:sz w:val="44"/>
          <w:szCs w:val="44"/>
          <w:shd w:val="clear" w:color="auto" w:fill="FFFFFF"/>
          <w:lang w:val="en-US" w:eastAsia="zh-CN"/>
        </w:rPr>
        <w:t>山东东明石化集团2027届工程师</w:t>
      </w:r>
    </w:p>
    <w:p w14:paraId="5337CAA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default" w:ascii="Times New Roman" w:hAnsi="宋体" w:cs="宋体"/>
          <w:b/>
          <w:bCs w:val="0"/>
          <w:i w:val="0"/>
          <w:iCs w:val="0"/>
          <w:caps w:val="0"/>
          <w:color w:val="auto"/>
          <w:spacing w:val="0"/>
          <w:sz w:val="44"/>
          <w:szCs w:val="44"/>
          <w:shd w:val="clear" w:color="auto" w:fill="FFFFFF"/>
          <w:lang w:val="en-US" w:eastAsia="zh-CN"/>
        </w:rPr>
      </w:pPr>
      <w:r>
        <w:rPr>
          <w:rStyle w:val="8"/>
          <w:rFonts w:hint="eastAsia" w:ascii="Times New Roman" w:hAnsi="宋体" w:cs="宋体"/>
          <w:b/>
          <w:bCs w:val="0"/>
          <w:i w:val="0"/>
          <w:iCs w:val="0"/>
          <w:caps w:val="0"/>
          <w:color w:val="auto"/>
          <w:spacing w:val="0"/>
          <w:sz w:val="44"/>
          <w:szCs w:val="44"/>
          <w:shd w:val="clear" w:color="auto" w:fill="FFFFFF"/>
          <w:lang w:val="en-US" w:eastAsia="zh-CN"/>
        </w:rPr>
        <w:t>校园招聘简章</w:t>
      </w:r>
    </w:p>
    <w:p w14:paraId="3E4BD1B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default" w:ascii="仿宋" w:hAnsi="仿宋" w:eastAsia="仿宋" w:cs="仿宋"/>
          <w:color w:val="auto"/>
          <w:sz w:val="32"/>
          <w:szCs w:val="32"/>
          <w:lang w:val="en-US" w:eastAsia="zh-CN" w:bidi="ar-SA"/>
        </w:rPr>
      </w:pPr>
    </w:p>
    <w:p w14:paraId="26B7976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eastAsia" w:ascii="黑体" w:hAnsi="黑体" w:eastAsia="黑体" w:cs="黑体"/>
          <w:b/>
          <w:bCs/>
          <w:color w:val="auto"/>
          <w:sz w:val="32"/>
          <w:szCs w:val="32"/>
          <w:lang w:val="en-US" w:eastAsia="zh-CN" w:bidi="ar-SA"/>
        </w:rPr>
      </w:pPr>
      <w:r>
        <w:rPr>
          <w:rFonts w:hint="eastAsia" w:ascii="黑体" w:hAnsi="黑体" w:eastAsia="黑体" w:cs="黑体"/>
          <w:b/>
          <w:bCs/>
          <w:color w:val="auto"/>
          <w:sz w:val="32"/>
          <w:szCs w:val="32"/>
          <w:lang w:val="en-US" w:eastAsia="zh-CN" w:bidi="ar-SA"/>
        </w:rPr>
        <w:t>聚天下英才，创一流事业</w:t>
      </w:r>
    </w:p>
    <w:p w14:paraId="763B84B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eastAsia" w:ascii="黑体" w:hAnsi="黑体" w:eastAsia="黑体" w:cs="黑体"/>
          <w:b/>
          <w:bCs/>
          <w:color w:val="auto"/>
          <w:sz w:val="32"/>
          <w:szCs w:val="32"/>
          <w:lang w:val="en-US" w:eastAsia="zh-CN" w:bidi="ar-SA"/>
        </w:rPr>
      </w:pPr>
    </w:p>
    <w:p w14:paraId="0FC6B07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黑体" w:hAnsi="黑体" w:eastAsia="黑体" w:cs="黑体"/>
          <w:b w:val="0"/>
          <w:bCs/>
          <w:i w:val="0"/>
          <w:iCs w:val="0"/>
          <w:caps w:val="0"/>
          <w:color w:val="auto"/>
          <w:spacing w:val="0"/>
          <w:sz w:val="32"/>
          <w:szCs w:val="32"/>
          <w:shd w:val="clear" w:color="auto" w:fill="FFFFFF"/>
          <w:lang w:val="en-US" w:eastAsia="zh-CN"/>
        </w:rPr>
      </w:pPr>
      <w:r>
        <w:rPr>
          <w:rStyle w:val="8"/>
          <w:rFonts w:hint="eastAsia" w:ascii="黑体" w:hAnsi="黑体" w:eastAsia="黑体" w:cs="黑体"/>
          <w:b w:val="0"/>
          <w:bCs/>
          <w:i w:val="0"/>
          <w:iCs w:val="0"/>
          <w:caps w:val="0"/>
          <w:color w:val="auto"/>
          <w:spacing w:val="0"/>
          <w:sz w:val="32"/>
          <w:szCs w:val="32"/>
          <w:shd w:val="clear" w:color="auto" w:fill="FFFFFF"/>
          <w:lang w:val="en-US" w:eastAsia="zh-CN"/>
        </w:rPr>
        <w:t>一、关于我们</w:t>
      </w:r>
    </w:p>
    <w:p w14:paraId="447E2D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山东东明石化集团有限公司位于黄河入鲁第一县山东省菏泽市东明县。始建于1987年，历经稳健运营与科学发展，已崛起为行业领军企业——现有员工8000余人，总资产750亿元，原油年一次加工能力过千万吨，销售收入超千亿元，利税逾两百亿元。形成了基础炼油、高端化工两大核心产业，配套发展金融、物流、贸易、工程、零售、工业服务、技术研发七大产业为一体的链条化、绿色化、高端化产业格局，产业覆盖东明、江苏、日照、终端、海外五大基地，并在北京、上海、济南、青岛、日照、香港、新加坡等地设有分总部和国际贸易公司。</w:t>
      </w:r>
    </w:p>
    <w:p w14:paraId="1103EB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2025年“中国企业500强”第173位</w:t>
      </w:r>
    </w:p>
    <w:p w14:paraId="0F3CD96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2025年“中国民营企业500强”第52位</w:t>
      </w:r>
    </w:p>
    <w:p w14:paraId="297448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2025年“山东民营企业100强”第5位</w:t>
      </w:r>
    </w:p>
    <w:p w14:paraId="49DF1A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2023年“中国民营企业纳税500强”第8位</w:t>
      </w:r>
    </w:p>
    <w:p w14:paraId="1F35C5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p>
    <w:p w14:paraId="581A162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自2007年起连续入围“中国企业500强”，2025年位居“中国企业500强”第173位，</w:t>
      </w: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w:t>
      </w: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位居“中国民营企业500强”第52位，实现了连年进位、不断攀升。东明石化具备显著的综合发展优势：地处鲁苏豫皖四省交界的中原腹地，坐拥超大市场优势；覆盖原油采购、国际物流、国内物流、生产加工至批发、零售全链条的专业运营体系，充分发挥全产业链、全价值链优势，实现全生命周期成本最低、价值最优；生产、管理、营销领域推进全方位数智化建设，打造智慧绿色工厂；铁路专用线及危化品运输车队、储备库等完善物流体系，交通物流优势显著。</w:t>
      </w:r>
    </w:p>
    <w:p w14:paraId="0AD3E5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东明石化锚定“建设世界一流石化产业基地”战略目标，携手dss+、霍尼韦尔、施耐德、艾默生、IBM、KPMG、商汤科技等世界一流战略合作伙伴，积极构建全球化的战略合作生态，全力构建“规模扩张与技术升级双轮驱动”的高质量发展新格局。</w:t>
      </w:r>
    </w:p>
    <w:p w14:paraId="049497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p>
    <w:p w14:paraId="4E712F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2025年“中国企业500强”第173位</w:t>
      </w:r>
    </w:p>
    <w:p w14:paraId="5CDA56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2025年“中国民营企业500强”第52位</w:t>
      </w:r>
    </w:p>
    <w:p w14:paraId="54C38D3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2025年“山东民营企业100强”第5位</w:t>
      </w:r>
    </w:p>
    <w:p w14:paraId="522576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2023年“中国民营企业纳税500强”第8位</w:t>
      </w:r>
    </w:p>
    <w:p w14:paraId="230258C1">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企业愿景</w:t>
      </w:r>
    </w:p>
    <w:p w14:paraId="751CBE4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成为世界一流石油化工产业集团</w:t>
      </w:r>
    </w:p>
    <w:p w14:paraId="25853B29">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企业使命</w:t>
      </w:r>
    </w:p>
    <w:p w14:paraId="2B3484B9">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以价值连接，让幸福可及</w:t>
      </w:r>
    </w:p>
    <w:p w14:paraId="2A6EEAB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核心价值观</w:t>
      </w:r>
    </w:p>
    <w:p w14:paraId="5BC15DA2">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诚信、自驱、创新、奉献</w:t>
      </w:r>
    </w:p>
    <w:p w14:paraId="3493AB4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p>
    <w:p w14:paraId="545BD68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用人标准</w:t>
      </w:r>
    </w:p>
    <w:p w14:paraId="314922A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反求诸己、值得信赖、自驱力强、业务精湛</w:t>
      </w:r>
    </w:p>
    <w:p w14:paraId="791B847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核心管理思维</w:t>
      </w:r>
    </w:p>
    <w:p w14:paraId="4EA2FC5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受托人思维、价值思维、成年人思维、客户思维、底线思维</w:t>
      </w:r>
    </w:p>
    <w:p w14:paraId="7A4369A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b/>
          <w:bCs/>
          <w:color w:val="auto"/>
          <w:sz w:val="28"/>
          <w:szCs w:val="28"/>
          <w:highlight w:val="none"/>
          <w:lang w:val="en-US" w:eastAsia="zh-CN" w:bidi="ar-SA"/>
        </w:rPr>
      </w:pPr>
      <w:r>
        <w:rPr>
          <w:rFonts w:hint="default" w:ascii="仿宋" w:hAnsi="仿宋" w:eastAsia="仿宋" w:cs="仿宋"/>
          <w:b/>
          <w:bCs/>
          <w:color w:val="auto"/>
          <w:sz w:val="28"/>
          <w:szCs w:val="28"/>
          <w:highlight w:val="none"/>
          <w:lang w:val="en-US" w:eastAsia="zh-CN" w:bidi="ar-SA"/>
        </w:rPr>
        <w:t>全球合作伙伴</w:t>
      </w:r>
    </w:p>
    <w:p w14:paraId="1B4DB50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default"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Dss+、</w:t>
      </w:r>
      <w:r>
        <w:rPr>
          <w:rFonts w:hint="default" w:ascii="仿宋" w:hAnsi="仿宋" w:eastAsia="仿宋" w:cs="仿宋"/>
          <w:b w:val="0"/>
          <w:bCs w:val="0"/>
          <w:color w:val="auto"/>
          <w:sz w:val="28"/>
          <w:szCs w:val="28"/>
          <w:highlight w:val="none"/>
          <w:lang w:val="en-US" w:eastAsia="zh-CN" w:bidi="ar-SA"/>
        </w:rPr>
        <w:t>霍尼韦尔</w:t>
      </w:r>
      <w:r>
        <w:rPr>
          <w:rFonts w:hint="eastAsia" w:ascii="仿宋" w:hAnsi="仿宋" w:eastAsia="仿宋" w:cs="仿宋"/>
          <w:b w:val="0"/>
          <w:bCs w:val="0"/>
          <w:color w:val="auto"/>
          <w:sz w:val="28"/>
          <w:szCs w:val="28"/>
          <w:highlight w:val="none"/>
          <w:lang w:val="en-US" w:eastAsia="zh-CN" w:bidi="ar-SA"/>
        </w:rPr>
        <w:t>、</w:t>
      </w:r>
      <w:r>
        <w:rPr>
          <w:rFonts w:hint="default" w:ascii="仿宋" w:hAnsi="仿宋" w:eastAsia="仿宋" w:cs="仿宋"/>
          <w:b w:val="0"/>
          <w:bCs w:val="0"/>
          <w:color w:val="auto"/>
          <w:sz w:val="28"/>
          <w:szCs w:val="28"/>
          <w:highlight w:val="none"/>
          <w:lang w:val="en-US" w:eastAsia="zh-CN" w:bidi="ar-SA"/>
        </w:rPr>
        <w:t>施耐德</w:t>
      </w:r>
      <w:r>
        <w:rPr>
          <w:rFonts w:hint="eastAsia" w:ascii="仿宋" w:hAnsi="仿宋" w:eastAsia="仿宋" w:cs="仿宋"/>
          <w:b w:val="0"/>
          <w:bCs w:val="0"/>
          <w:color w:val="auto"/>
          <w:sz w:val="28"/>
          <w:szCs w:val="28"/>
          <w:highlight w:val="none"/>
          <w:lang w:val="en-US" w:eastAsia="zh-CN" w:bidi="ar-SA"/>
        </w:rPr>
        <w:t>、</w:t>
      </w:r>
      <w:r>
        <w:rPr>
          <w:rFonts w:hint="default" w:ascii="仿宋" w:hAnsi="仿宋" w:eastAsia="仿宋" w:cs="仿宋"/>
          <w:b w:val="0"/>
          <w:bCs w:val="0"/>
          <w:color w:val="auto"/>
          <w:sz w:val="28"/>
          <w:szCs w:val="28"/>
          <w:highlight w:val="none"/>
          <w:lang w:val="en-US" w:eastAsia="zh-CN" w:bidi="ar-SA"/>
        </w:rPr>
        <w:t>艾默生</w:t>
      </w:r>
      <w:r>
        <w:rPr>
          <w:rFonts w:hint="eastAsia" w:ascii="仿宋" w:hAnsi="仿宋" w:eastAsia="仿宋" w:cs="仿宋"/>
          <w:b w:val="0"/>
          <w:bCs w:val="0"/>
          <w:color w:val="auto"/>
          <w:sz w:val="28"/>
          <w:szCs w:val="28"/>
          <w:highlight w:val="none"/>
          <w:lang w:val="en-US" w:eastAsia="zh-CN" w:bidi="ar-SA"/>
        </w:rPr>
        <w:t>、I</w:t>
      </w:r>
      <w:r>
        <w:rPr>
          <w:rFonts w:hint="default" w:ascii="仿宋" w:hAnsi="仿宋" w:eastAsia="仿宋" w:cs="仿宋"/>
          <w:b w:val="0"/>
          <w:bCs w:val="0"/>
          <w:color w:val="auto"/>
          <w:sz w:val="28"/>
          <w:szCs w:val="28"/>
          <w:highlight w:val="none"/>
          <w:lang w:val="en-US" w:eastAsia="zh-CN" w:bidi="ar-SA"/>
        </w:rPr>
        <w:t>BM</w:t>
      </w:r>
    </w:p>
    <w:p w14:paraId="316DC77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default" w:ascii="仿宋" w:hAnsi="仿宋" w:eastAsia="仿宋" w:cs="仿宋"/>
          <w:b w:val="0"/>
          <w:bCs w:val="0"/>
          <w:color w:val="auto"/>
          <w:sz w:val="28"/>
          <w:szCs w:val="28"/>
          <w:highlight w:val="none"/>
          <w:lang w:val="en-US" w:eastAsia="zh-CN" w:bidi="ar-SA"/>
        </w:rPr>
      </w:pPr>
    </w:p>
    <w:p w14:paraId="10A9A4B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黑体" w:hAnsi="黑体" w:eastAsia="黑体" w:cs="黑体"/>
          <w:b w:val="0"/>
          <w:bCs/>
          <w:i w:val="0"/>
          <w:iCs w:val="0"/>
          <w:caps w:val="0"/>
          <w:color w:val="auto"/>
          <w:spacing w:val="0"/>
          <w:sz w:val="32"/>
          <w:szCs w:val="32"/>
          <w:highlight w:val="none"/>
          <w:shd w:val="clear" w:color="auto" w:fill="FFFFFF"/>
          <w:lang w:val="en-US" w:eastAsia="zh-CN"/>
        </w:rPr>
      </w:pPr>
      <w:r>
        <w:rPr>
          <w:rStyle w:val="8"/>
          <w:rFonts w:hint="eastAsia" w:ascii="黑体" w:hAnsi="黑体" w:eastAsia="黑体" w:cs="黑体"/>
          <w:b w:val="0"/>
          <w:bCs/>
          <w:i w:val="0"/>
          <w:iCs w:val="0"/>
          <w:caps w:val="0"/>
          <w:color w:val="auto"/>
          <w:spacing w:val="0"/>
          <w:sz w:val="32"/>
          <w:szCs w:val="32"/>
          <w:highlight w:val="none"/>
          <w:shd w:val="clear" w:color="auto" w:fill="FFFFFF"/>
          <w:lang w:val="en-US" w:eastAsia="zh-CN"/>
        </w:rPr>
        <w:t>二、虚位以待</w:t>
      </w:r>
    </w:p>
    <w:p w14:paraId="6E615782">
      <w:pPr>
        <w:jc w:val="center"/>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技术新锐计划</w:t>
      </w:r>
    </w:p>
    <w:p w14:paraId="743C355D">
      <w:pPr>
        <w:jc w:val="center"/>
        <w:rPr>
          <w:rFonts w:hint="eastAsia"/>
          <w:color w:val="auto"/>
          <w:lang w:val="en-US" w:eastAsia="zh-CN"/>
        </w:rPr>
      </w:pPr>
      <w:r>
        <w:rPr>
          <w:rFonts w:hint="eastAsia" w:ascii="仿宋" w:hAnsi="仿宋" w:eastAsia="仿宋" w:cs="仿宋"/>
          <w:b w:val="0"/>
          <w:bCs w:val="0"/>
          <w:color w:val="auto"/>
          <w:sz w:val="28"/>
          <w:szCs w:val="28"/>
          <w:lang w:val="en-US" w:eastAsia="zh-CN"/>
        </w:rPr>
        <w:t>储备未来专业技术人才</w:t>
      </w:r>
    </w:p>
    <w:p w14:paraId="5D2020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1、招聘岗位</w:t>
      </w:r>
    </w:p>
    <w:p w14:paraId="69696EC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（1）装置运行工程师</w:t>
      </w:r>
    </w:p>
    <w:p w14:paraId="4392809B">
      <w:pPr>
        <w:keepNext w:val="0"/>
        <w:keepLines w:val="0"/>
        <w:widowControl/>
        <w:suppressLineNumbers w:val="0"/>
        <w:jc w:val="both"/>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化学工程与工艺、工业催化、能源化学工程、精细化工、应用化学、高分子材料与工程、材料与化工、工业分析与检验、安全工程（化工）、环境工程、过程装备与控制工程、测控技术与仪器、油气储运工程</w:t>
      </w:r>
      <w:r>
        <w:rPr>
          <w:rFonts w:hint="eastAsia" w:ascii="仿宋" w:hAnsi="仿宋" w:eastAsia="仿宋" w:cs="仿宋"/>
          <w:b w:val="0"/>
          <w:bCs w:val="0"/>
          <w:i w:val="0"/>
          <w:iCs w:val="0"/>
          <w:color w:val="000000"/>
          <w:kern w:val="2"/>
          <w:sz w:val="28"/>
          <w:szCs w:val="28"/>
          <w:u w:val="none"/>
          <w:lang w:val="en-US" w:eastAsia="zh-CN" w:bidi="ar-SA"/>
        </w:rPr>
        <w:t>、机械设计制造及其自动化等相关专业。</w:t>
      </w:r>
    </w:p>
    <w:p w14:paraId="7CFE03C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（2）化验工程师</w:t>
      </w:r>
    </w:p>
    <w:p w14:paraId="02D160C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化学、应用化学、分析化学</w:t>
      </w:r>
      <w:r>
        <w:rPr>
          <w:rFonts w:hint="eastAsia" w:ascii="仿宋" w:hAnsi="仿宋" w:eastAsia="仿宋" w:cs="仿宋"/>
          <w:b w:val="0"/>
          <w:bCs w:val="0"/>
          <w:i w:val="0"/>
          <w:iCs w:val="0"/>
          <w:color w:val="000000"/>
          <w:kern w:val="2"/>
          <w:sz w:val="28"/>
          <w:szCs w:val="28"/>
          <w:u w:val="none"/>
          <w:lang w:val="en-US" w:eastAsia="zh-CN" w:bidi="ar-SA"/>
        </w:rPr>
        <w:t>、化学工程与工艺等相关专业</w:t>
      </w:r>
    </w:p>
    <w:p w14:paraId="7252244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（3）热动集控工程师</w:t>
      </w:r>
    </w:p>
    <w:p w14:paraId="71942687">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能源与动力工程、热能与动力工程、热能工程</w:t>
      </w:r>
      <w:r>
        <w:rPr>
          <w:rFonts w:hint="eastAsia" w:ascii="仿宋" w:hAnsi="仿宋" w:eastAsia="仿宋" w:cs="仿宋"/>
          <w:b w:val="0"/>
          <w:bCs w:val="0"/>
          <w:i w:val="0"/>
          <w:iCs w:val="0"/>
          <w:color w:val="000000"/>
          <w:kern w:val="2"/>
          <w:sz w:val="28"/>
          <w:szCs w:val="28"/>
          <w:u w:val="none"/>
          <w:lang w:val="en-US" w:eastAsia="zh-CN" w:bidi="ar-SA"/>
        </w:rPr>
        <w:t>、工程热物理、</w:t>
      </w:r>
      <w:r>
        <w:rPr>
          <w:rFonts w:hint="eastAsia" w:ascii="仿宋" w:hAnsi="仿宋" w:eastAsia="仿宋" w:cs="仿宋"/>
          <w:b/>
          <w:bCs/>
          <w:i w:val="0"/>
          <w:iCs w:val="0"/>
          <w:color w:val="000000"/>
          <w:kern w:val="2"/>
          <w:sz w:val="28"/>
          <w:szCs w:val="28"/>
          <w:u w:val="none"/>
          <w:lang w:val="en-US" w:eastAsia="zh-CN" w:bidi="ar-SA"/>
        </w:rPr>
        <w:t>发电运行技术、热能动力工程技术</w:t>
      </w:r>
      <w:r>
        <w:rPr>
          <w:rFonts w:hint="eastAsia" w:ascii="仿宋" w:hAnsi="仿宋" w:eastAsia="仿宋" w:cs="仿宋"/>
          <w:b w:val="0"/>
          <w:bCs w:val="0"/>
          <w:i w:val="0"/>
          <w:iCs w:val="0"/>
          <w:color w:val="000000"/>
          <w:kern w:val="2"/>
          <w:sz w:val="28"/>
          <w:szCs w:val="28"/>
          <w:u w:val="none"/>
          <w:lang w:val="en-US" w:eastAsia="zh-CN" w:bidi="ar-SA"/>
        </w:rPr>
        <w:t>等相关专业</w:t>
      </w:r>
    </w:p>
    <w:p w14:paraId="7C351A0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（4）电气维修、电气运行工程师</w:t>
      </w:r>
    </w:p>
    <w:p w14:paraId="56FB152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专业要求：电气工程及其自动化、电气自动化技术、电气工程与智能控制、供配电技术、发电厂及电力系统、电力系统自动化技术、电力系统继电保护与自动化专业、电网通讯、智能电网信息工程等相关专业。</w:t>
      </w:r>
    </w:p>
    <w:p w14:paraId="7B65870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（5）机械维修工程师</w:t>
      </w:r>
    </w:p>
    <w:p w14:paraId="486DFB1F">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过程装备与控制工程、化工设备、化工过程机械、机械工程、机械设计制造及其自动化</w:t>
      </w:r>
      <w:r>
        <w:rPr>
          <w:rFonts w:hint="eastAsia" w:ascii="仿宋" w:hAnsi="仿宋" w:eastAsia="仿宋" w:cs="仿宋"/>
          <w:b w:val="0"/>
          <w:bCs w:val="0"/>
          <w:i w:val="0"/>
          <w:iCs w:val="0"/>
          <w:color w:val="000000"/>
          <w:kern w:val="2"/>
          <w:sz w:val="28"/>
          <w:szCs w:val="28"/>
          <w:u w:val="none"/>
          <w:lang w:val="en-US" w:eastAsia="zh-CN" w:bidi="ar-SA"/>
        </w:rPr>
        <w:t>、机械设计及理论、动力机械及工程、流体机械及工程、机械电子工程、机电一体化技术、材料成型及控制工程等机械设备类专业。</w:t>
      </w:r>
    </w:p>
    <w:p w14:paraId="08464BE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（6）仪表维修工程师</w:t>
      </w:r>
    </w:p>
    <w:p w14:paraId="04584F78">
      <w:pPr>
        <w:keepNext w:val="0"/>
        <w:keepLines w:val="0"/>
        <w:widowControl/>
        <w:suppressLineNumbers w:val="0"/>
        <w:jc w:val="both"/>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专业要求：测控技术与仪器、仪表自动化、控制工程、控制科学与工程、控制理论与控制工程、电子信息工程、信号与信息处理、通信工程、计算机等相关专业。</w:t>
      </w:r>
    </w:p>
    <w:p w14:paraId="1B17CF45">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（7）储备工程技术员</w:t>
      </w:r>
    </w:p>
    <w:p w14:paraId="26CADADD">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专业要求：工程管理、工程造价、机械工程、过程装备与控制工程、材料成型及控制工程、焊接技术与工程、工业设备安装、土木工程、建筑工程技术、结构工程、给排水科学与工程等相关专业。</w:t>
      </w:r>
    </w:p>
    <w:p w14:paraId="6038CC7F">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（8）物流业务开发岗</w:t>
      </w:r>
    </w:p>
    <w:p w14:paraId="02069920">
      <w:pPr>
        <w:keepNext w:val="0"/>
        <w:keepLines w:val="0"/>
        <w:widowControl/>
        <w:suppressLineNumbers w:val="0"/>
        <w:jc w:val="left"/>
        <w:rPr>
          <w:rFonts w:hint="default"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专业要求：物流管理、供应链管理、油气储运、市场营销等相关专业。</w:t>
      </w:r>
    </w:p>
    <w:p w14:paraId="34BC6F73">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（9）储备站经理、销售运营岗</w:t>
      </w:r>
    </w:p>
    <w:p w14:paraId="44893B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石油化工、市场营销、管理学等相关专业。</w:t>
      </w:r>
    </w:p>
    <w:p w14:paraId="23AC47F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2、招聘要求</w:t>
      </w:r>
    </w:p>
    <w:p w14:paraId="36AFC17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（1）2027届本硕毕业生，2026届、2025届优秀毕业生亦可投递；</w:t>
      </w:r>
    </w:p>
    <w:p w14:paraId="7DA249F3">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身体健康、踏实奋进、</w:t>
      </w:r>
      <w:r>
        <w:rPr>
          <w:rFonts w:hint="eastAsia" w:ascii="仿宋" w:hAnsi="仿宋" w:eastAsia="仿宋" w:cs="仿宋"/>
          <w:b/>
          <w:bCs/>
          <w:i w:val="0"/>
          <w:iCs w:val="0"/>
          <w:color w:val="000000"/>
          <w:kern w:val="2"/>
          <w:sz w:val="28"/>
          <w:szCs w:val="28"/>
          <w:u w:val="none"/>
          <w:lang w:val="en-US" w:eastAsia="zh-CN" w:bidi="ar-SA"/>
        </w:rPr>
        <w:t>适应倒班。</w:t>
      </w:r>
    </w:p>
    <w:p w14:paraId="1D064A1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3、工作地址</w:t>
      </w:r>
    </w:p>
    <w:p w14:paraId="0DEB74A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山东省菏泽市东明县东明石化工业园区</w:t>
      </w:r>
    </w:p>
    <w:p w14:paraId="4CC5A83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江苏省连云港市赣榆区柘汪临港产业区</w:t>
      </w:r>
    </w:p>
    <w:p w14:paraId="7F0242A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菏泽、济南、郑州</w:t>
      </w:r>
    </w:p>
    <w:p w14:paraId="63B2BAB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788733FE">
      <w:pPr>
        <w:numPr>
          <w:ilvl w:val="0"/>
          <w:numId w:val="0"/>
        </w:numPr>
        <w:ind w:leftChars="0"/>
        <w:jc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（二）多重培养举措，助力快速成长</w:t>
      </w:r>
    </w:p>
    <w:p w14:paraId="15CFF9B7">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集训赋能—全方位系统化培训，助力角色转变文化融入</w:t>
      </w:r>
    </w:p>
    <w:p w14:paraId="5C4E92FB">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大咖导师—以价值创造为中心，打造双重导师培养机制</w:t>
      </w:r>
    </w:p>
    <w:p w14:paraId="5B326B1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无限机遇—全专业领域探索，岗位多元轮岗发展</w:t>
      </w:r>
    </w:p>
    <w:p w14:paraId="7AD2064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定制培养—</w:t>
      </w:r>
      <w:r>
        <w:rPr>
          <w:rFonts w:hint="eastAsia" w:ascii="仿宋" w:hAnsi="仿宋" w:eastAsia="仿宋" w:cs="仿宋"/>
          <w:b w:val="0"/>
          <w:bCs w:val="0"/>
          <w:i w:val="0"/>
          <w:iCs w:val="0"/>
          <w:color w:val="000000"/>
          <w:kern w:val="2"/>
          <w:sz w:val="28"/>
          <w:szCs w:val="28"/>
          <w:highlight w:val="none"/>
          <w:u w:val="none"/>
          <w:lang w:val="en-US" w:eastAsia="zh-CN" w:bidi="ar-SA"/>
        </w:rPr>
        <w:t>深度参与国际一流企业合作项目实战淬炼，组建混编团队协同攻坚，推行定制化培养方案，集中倾注优势资源，精准赋能人才成长。</w:t>
      </w:r>
    </w:p>
    <w:p w14:paraId="673CAE3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（三）薪资福利</w:t>
      </w:r>
    </w:p>
    <w:p w14:paraId="7098A9B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薪资结构</w:t>
      </w:r>
    </w:p>
    <w:p w14:paraId="15237B8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基本工资、绩效奖金</w:t>
      </w:r>
    </w:p>
    <w:p w14:paraId="3242E52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人才引进补贴</w:t>
      </w:r>
    </w:p>
    <w:p w14:paraId="381996E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人才补贴（东明）：政府人才生活补贴本科2000元/月，硕士4000元/月，连续补贴三年。</w:t>
      </w:r>
    </w:p>
    <w:p w14:paraId="1A60252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其余工作地区人才、租/住房补贴以当地政策为准。</w:t>
      </w:r>
    </w:p>
    <w:p w14:paraId="004AC49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健全福利</w:t>
      </w:r>
    </w:p>
    <w:p w14:paraId="50E2A4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五险一金：养老保险、医疗保险、失业保险、工伤保险、生育保险、住房公积金。</w:t>
      </w:r>
    </w:p>
    <w:p w14:paraId="2DF4150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节日福利：享受法定节假日、年假、婚假、产假等公休假。</w:t>
      </w:r>
    </w:p>
    <w:p w14:paraId="3FD87B3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员工关怀</w:t>
      </w:r>
    </w:p>
    <w:p w14:paraId="6EE8941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公司设有单身公寓、职工餐厅、发放高温补贴、就餐补贴、防暑降温物资、劳保用品，提供免费通勤班车。</w:t>
      </w:r>
    </w:p>
    <w:p w14:paraId="77B28C7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多彩文化</w:t>
      </w:r>
    </w:p>
    <w:p w14:paraId="122085E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健康关怀： 健康体检、心理关爱</w:t>
      </w:r>
    </w:p>
    <w:p w14:paraId="689C8B3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暖心服务： 公寓关怀、微心愿、困难帮扶</w:t>
      </w:r>
    </w:p>
    <w:p w14:paraId="56BDFB7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贴心福利： 高温补贴、节日福利、生日关怀</w:t>
      </w:r>
    </w:p>
    <w:p w14:paraId="575AE5E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多彩生活： 文体协会、季度赛事、团建活动</w:t>
      </w:r>
    </w:p>
    <w:p w14:paraId="1946D8E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成长支持： 技能竞赛、免费阅读、创新工作室、成长训练营</w:t>
      </w:r>
    </w:p>
    <w:p w14:paraId="4B622E3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公司每年组织篮球、足球联赛，乒乓球、羽毛球、棋类比赛等文体活动。</w:t>
      </w:r>
    </w:p>
    <w:p w14:paraId="58BBA0B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17418BE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val="0"/>
          <w:bCs w:val="0"/>
          <w:i w:val="0"/>
          <w:iCs w:val="0"/>
          <w:color w:val="000000"/>
          <w:kern w:val="2"/>
          <w:sz w:val="32"/>
          <w:szCs w:val="32"/>
          <w:u w:val="none"/>
          <w:lang w:val="en-US" w:eastAsia="zh-CN" w:bidi="ar-SA"/>
        </w:rPr>
      </w:pPr>
      <w:r>
        <w:rPr>
          <w:rFonts w:hint="eastAsia" w:ascii="黑体" w:hAnsi="黑体" w:eastAsia="黑体" w:cs="黑体"/>
          <w:b w:val="0"/>
          <w:bCs w:val="0"/>
          <w:i w:val="0"/>
          <w:iCs w:val="0"/>
          <w:color w:val="000000"/>
          <w:kern w:val="2"/>
          <w:sz w:val="32"/>
          <w:szCs w:val="32"/>
          <w:u w:val="none"/>
          <w:lang w:val="en-US" w:eastAsia="zh-CN" w:bidi="ar-SA"/>
        </w:rPr>
        <w:t>三、Offer攻略</w:t>
      </w:r>
    </w:p>
    <w:p w14:paraId="400D30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网申→测评→初试→复试→offer→体检→入职</w:t>
      </w:r>
    </w:p>
    <w:p w14:paraId="1C719AF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val="0"/>
          <w:bCs w:val="0"/>
          <w:i w:val="0"/>
          <w:iCs w:val="0"/>
          <w:color w:val="000000"/>
          <w:kern w:val="2"/>
          <w:sz w:val="28"/>
          <w:szCs w:val="28"/>
          <w:u w:val="none"/>
          <w:lang w:val="en-US" w:eastAsia="zh-CN" w:bidi="ar-SA"/>
        </w:rPr>
      </w:pPr>
    </w:p>
    <w:p w14:paraId="6ABBB30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val="0"/>
          <w:bCs w:val="0"/>
          <w:i w:val="0"/>
          <w:iCs w:val="0"/>
          <w:color w:val="000000"/>
          <w:kern w:val="2"/>
          <w:sz w:val="32"/>
          <w:szCs w:val="32"/>
          <w:u w:val="none"/>
          <w:lang w:val="en-US" w:eastAsia="zh-CN" w:bidi="ar-SA"/>
        </w:rPr>
      </w:pPr>
      <w:r>
        <w:rPr>
          <w:rFonts w:hint="eastAsia" w:ascii="黑体" w:hAnsi="黑体" w:eastAsia="黑体" w:cs="黑体"/>
          <w:b w:val="0"/>
          <w:bCs w:val="0"/>
          <w:i w:val="0"/>
          <w:iCs w:val="0"/>
          <w:color w:val="000000"/>
          <w:kern w:val="2"/>
          <w:sz w:val="32"/>
          <w:szCs w:val="32"/>
          <w:u w:val="none"/>
          <w:lang w:val="en-US" w:eastAsia="zh-CN" w:bidi="ar-SA"/>
        </w:rPr>
        <w:t>四、简历投递</w:t>
      </w:r>
    </w:p>
    <w:p w14:paraId="5D4BE75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投递方式一</w:t>
      </w:r>
    </w:p>
    <w:p w14:paraId="3059DB0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扫描二维码，关注微信公众号【东明石化招聘】，一键投递简历。</w:t>
      </w:r>
    </w:p>
    <w:p w14:paraId="0E2F46C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投递方式二</w:t>
      </w:r>
    </w:p>
    <w:p w14:paraId="302502D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left"/>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投递网站：https://sddmsh.zhiye.com/</w:t>
      </w:r>
    </w:p>
    <w:p w14:paraId="0267D0E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40A604B1">
      <w:pPr>
        <w:pStyle w:val="3"/>
        <w:keepNext w:val="0"/>
        <w:keepLines w:val="0"/>
        <w:pageBreakBefore w:val="0"/>
        <w:kinsoku/>
        <w:overflowPunct/>
        <w:topLinePunct w:val="0"/>
        <w:autoSpaceDE/>
        <w:autoSpaceDN/>
        <w:bidi w:val="0"/>
        <w:adjustRightInd/>
        <w:snapToGrid/>
        <w:spacing w:line="570" w:lineRule="exact"/>
        <w:ind w:left="0" w:leftChars="0" w:firstLine="0" w:firstLineChars="0"/>
        <w:jc w:val="center"/>
        <w:textAlignment w:val="auto"/>
        <w:rPr>
          <w:rStyle w:val="8"/>
          <w:rFonts w:hint="eastAsia" w:ascii="黑体" w:hAnsi="黑体" w:eastAsia="黑体" w:cs="黑体"/>
          <w:b w:val="0"/>
          <w:bCs/>
          <w:i w:val="0"/>
          <w:iCs w:val="0"/>
          <w:caps w:val="0"/>
          <w:color w:val="auto"/>
          <w:spacing w:val="0"/>
          <w:sz w:val="32"/>
          <w:szCs w:val="32"/>
          <w:shd w:val="clear" w:color="auto" w:fill="FFFFFF"/>
          <w:lang w:val="en-US" w:eastAsia="zh-CN"/>
        </w:rPr>
      </w:pPr>
      <w:r>
        <w:rPr>
          <w:rStyle w:val="8"/>
          <w:rFonts w:hint="eastAsia" w:ascii="黑体" w:hAnsi="黑体" w:eastAsia="黑体" w:cs="黑体"/>
          <w:b w:val="0"/>
          <w:bCs/>
          <w:i w:val="0"/>
          <w:iCs w:val="0"/>
          <w:caps w:val="0"/>
          <w:color w:val="auto"/>
          <w:spacing w:val="0"/>
          <w:sz w:val="32"/>
          <w:szCs w:val="32"/>
          <w:shd w:val="clear" w:color="auto" w:fill="FFFFFF"/>
          <w:lang w:val="en-US" w:eastAsia="zh-CN"/>
        </w:rPr>
        <w:t>五、联系方式</w:t>
      </w:r>
    </w:p>
    <w:p w14:paraId="6F27BFC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auto"/>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1、联系电话：17515653809</w:t>
      </w:r>
    </w:p>
    <w:p w14:paraId="5A46605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2、邮箱：</w:t>
      </w:r>
      <w:bookmarkStart w:id="0" w:name="_GoBack"/>
      <w:r>
        <w:rPr>
          <w:rFonts w:hint="eastAsia" w:ascii="仿宋" w:hAnsi="仿宋" w:eastAsia="仿宋" w:cs="仿宋"/>
          <w:b w:val="0"/>
          <w:bCs w:val="0"/>
          <w:i w:val="0"/>
          <w:iCs w:val="0"/>
          <w:color w:val="000000"/>
          <w:kern w:val="2"/>
          <w:sz w:val="28"/>
          <w:szCs w:val="28"/>
          <w:u w:val="none"/>
          <w:lang w:val="en-US" w:eastAsia="zh-CN" w:bidi="ar-SA"/>
        </w:rPr>
        <w:t>dmshhr@dmsh.com.cn</w:t>
      </w:r>
      <w:bookmarkEnd w:id="0"/>
    </w:p>
    <w:p w14:paraId="4E73E84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3、总部地址：山东省菏泽市东明县石化大道27号</w:t>
      </w:r>
    </w:p>
    <w:p w14:paraId="1A4B65C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4、集团网址：</w:t>
      </w:r>
      <w:r>
        <w:rPr>
          <w:rFonts w:hint="eastAsia" w:ascii="仿宋" w:hAnsi="仿宋" w:eastAsia="仿宋" w:cs="仿宋"/>
          <w:b w:val="0"/>
          <w:bCs w:val="0"/>
          <w:i w:val="0"/>
          <w:iCs w:val="0"/>
          <w:color w:val="000000"/>
          <w:kern w:val="2"/>
          <w:sz w:val="28"/>
          <w:szCs w:val="28"/>
          <w:u w:val="none"/>
          <w:lang w:val="en-US" w:eastAsia="zh-CN" w:bidi="ar-SA"/>
        </w:rPr>
        <w:fldChar w:fldCharType="begin"/>
      </w:r>
      <w:r>
        <w:rPr>
          <w:rFonts w:hint="eastAsia" w:ascii="仿宋" w:hAnsi="仿宋" w:eastAsia="仿宋" w:cs="仿宋"/>
          <w:b w:val="0"/>
          <w:bCs w:val="0"/>
          <w:i w:val="0"/>
          <w:iCs w:val="0"/>
          <w:color w:val="000000"/>
          <w:kern w:val="2"/>
          <w:sz w:val="28"/>
          <w:szCs w:val="28"/>
          <w:u w:val="none"/>
          <w:lang w:val="en-US" w:eastAsia="zh-CN" w:bidi="ar-SA"/>
        </w:rPr>
        <w:instrText xml:space="preserve"> HYPERLINK "http://www.dmsh.com.cn/" </w:instrText>
      </w:r>
      <w:r>
        <w:rPr>
          <w:rFonts w:hint="eastAsia" w:ascii="仿宋" w:hAnsi="仿宋" w:eastAsia="仿宋" w:cs="仿宋"/>
          <w:b w:val="0"/>
          <w:bCs w:val="0"/>
          <w:i w:val="0"/>
          <w:iCs w:val="0"/>
          <w:color w:val="000000"/>
          <w:kern w:val="2"/>
          <w:sz w:val="28"/>
          <w:szCs w:val="28"/>
          <w:u w:val="none"/>
          <w:lang w:val="en-US" w:eastAsia="zh-CN" w:bidi="ar-SA"/>
        </w:rPr>
        <w:fldChar w:fldCharType="separate"/>
      </w:r>
      <w:r>
        <w:rPr>
          <w:rFonts w:hint="eastAsia" w:ascii="仿宋" w:hAnsi="仿宋" w:eastAsia="仿宋" w:cs="仿宋"/>
          <w:b w:val="0"/>
          <w:bCs w:val="0"/>
          <w:i w:val="0"/>
          <w:iCs w:val="0"/>
          <w:color w:val="000000"/>
          <w:kern w:val="2"/>
          <w:sz w:val="28"/>
          <w:szCs w:val="28"/>
          <w:u w:val="none"/>
          <w:lang w:val="en-US" w:eastAsia="zh-CN" w:bidi="ar-SA"/>
        </w:rPr>
        <w:t>http://www.dmsh.com.cn/</w:t>
      </w:r>
      <w:r>
        <w:rPr>
          <w:rFonts w:hint="eastAsia" w:ascii="仿宋" w:hAnsi="仿宋" w:eastAsia="仿宋" w:cs="仿宋"/>
          <w:b w:val="0"/>
          <w:bCs w:val="0"/>
          <w:i w:val="0"/>
          <w:iCs w:val="0"/>
          <w:color w:val="000000"/>
          <w:kern w:val="2"/>
          <w:sz w:val="28"/>
          <w:szCs w:val="28"/>
          <w:u w:val="none"/>
          <w:lang w:val="en-US" w:eastAsia="zh-CN" w:bidi="ar-SA"/>
        </w:rPr>
        <w:fldChar w:fldCharType="end"/>
      </w:r>
    </w:p>
    <w:p w14:paraId="67849D0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000000"/>
          <w:kern w:val="2"/>
          <w:sz w:val="28"/>
          <w:szCs w:val="28"/>
          <w:u w:val="none"/>
          <w:lang w:val="en-US" w:eastAsia="zh-CN" w:bidi="ar-SA"/>
        </w:rPr>
      </w:pPr>
    </w:p>
    <w:p w14:paraId="55AC4B1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bCs/>
          <w:i w:val="0"/>
          <w:iCs w:val="0"/>
          <w:color w:val="000000"/>
          <w:kern w:val="2"/>
          <w:sz w:val="32"/>
          <w:szCs w:val="32"/>
          <w:u w:val="none"/>
          <w:lang w:val="en-US" w:eastAsia="zh-CN" w:bidi="ar-SA"/>
        </w:rPr>
      </w:pPr>
      <w:r>
        <w:rPr>
          <w:rFonts w:hint="eastAsia" w:ascii="黑体" w:hAnsi="黑体" w:eastAsia="黑体" w:cs="黑体"/>
          <w:b/>
          <w:bCs/>
          <w:i w:val="0"/>
          <w:iCs w:val="0"/>
          <w:color w:val="000000"/>
          <w:kern w:val="2"/>
          <w:sz w:val="32"/>
          <w:szCs w:val="32"/>
          <w:u w:val="none"/>
          <w:lang w:val="en-US" w:eastAsia="zh-CN" w:bidi="ar-SA"/>
        </w:rPr>
        <w:t>我们拥抱 你的奔赴！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6F768"/>
    <w:multiLevelType w:val="singleLevel"/>
    <w:tmpl w:val="5146F768"/>
    <w:lvl w:ilvl="0" w:tentative="0">
      <w:start w:val="1"/>
      <w:numFmt w:val="bullet"/>
      <w:lvlText w:val=""/>
      <w:lvlJc w:val="left"/>
      <w:pPr>
        <w:ind w:left="420" w:hanging="420"/>
      </w:pPr>
      <w:rPr>
        <w:rFonts w:hint="default" w:ascii="Wingdings" w:hAnsi="Wingdings"/>
        <w:color w:val="auto"/>
      </w:rPr>
    </w:lvl>
  </w:abstractNum>
  <w:abstractNum w:abstractNumId="1">
    <w:nsid w:val="79CFCA38"/>
    <w:multiLevelType w:val="singleLevel"/>
    <w:tmpl w:val="79CFCA3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ODcwY2YyOGZlZjE5YWE4MWE3MzllYjgyMjcxYmYifQ=="/>
  </w:docVars>
  <w:rsids>
    <w:rsidRoot w:val="00000000"/>
    <w:rsid w:val="01B964FD"/>
    <w:rsid w:val="02652E74"/>
    <w:rsid w:val="04043713"/>
    <w:rsid w:val="065C0FF6"/>
    <w:rsid w:val="065F448F"/>
    <w:rsid w:val="06FB5F81"/>
    <w:rsid w:val="0A1D4599"/>
    <w:rsid w:val="0B552AA6"/>
    <w:rsid w:val="0B5F61ED"/>
    <w:rsid w:val="0EDB1514"/>
    <w:rsid w:val="11CD10CF"/>
    <w:rsid w:val="12E5269A"/>
    <w:rsid w:val="14CA2C36"/>
    <w:rsid w:val="189A5284"/>
    <w:rsid w:val="19547750"/>
    <w:rsid w:val="1D522CDE"/>
    <w:rsid w:val="1D67790E"/>
    <w:rsid w:val="1E05035C"/>
    <w:rsid w:val="1F2A0E83"/>
    <w:rsid w:val="22724712"/>
    <w:rsid w:val="235341A6"/>
    <w:rsid w:val="23895E8A"/>
    <w:rsid w:val="23DA1943"/>
    <w:rsid w:val="24026CCB"/>
    <w:rsid w:val="24646C93"/>
    <w:rsid w:val="256B7E2C"/>
    <w:rsid w:val="257F732E"/>
    <w:rsid w:val="27AF010C"/>
    <w:rsid w:val="28724840"/>
    <w:rsid w:val="291F4EF8"/>
    <w:rsid w:val="29872A1D"/>
    <w:rsid w:val="2AFB2B67"/>
    <w:rsid w:val="2C842A72"/>
    <w:rsid w:val="2CA174A1"/>
    <w:rsid w:val="2F925903"/>
    <w:rsid w:val="32111B59"/>
    <w:rsid w:val="32BB5035"/>
    <w:rsid w:val="34087AA6"/>
    <w:rsid w:val="381F15B4"/>
    <w:rsid w:val="39A22918"/>
    <w:rsid w:val="3B675D5A"/>
    <w:rsid w:val="3E5C147A"/>
    <w:rsid w:val="3F0E2492"/>
    <w:rsid w:val="412E6E7D"/>
    <w:rsid w:val="4315711B"/>
    <w:rsid w:val="47E50732"/>
    <w:rsid w:val="4B6A404E"/>
    <w:rsid w:val="4BD52E53"/>
    <w:rsid w:val="4E3221F7"/>
    <w:rsid w:val="4E3F420B"/>
    <w:rsid w:val="51295754"/>
    <w:rsid w:val="51DE613D"/>
    <w:rsid w:val="51ED7741"/>
    <w:rsid w:val="54063F0A"/>
    <w:rsid w:val="574B5C2C"/>
    <w:rsid w:val="57B646A8"/>
    <w:rsid w:val="58B8581D"/>
    <w:rsid w:val="59BB7545"/>
    <w:rsid w:val="5AFB7C61"/>
    <w:rsid w:val="5C5F065B"/>
    <w:rsid w:val="5DE03809"/>
    <w:rsid w:val="5FC80C9D"/>
    <w:rsid w:val="655B11D5"/>
    <w:rsid w:val="66377E5A"/>
    <w:rsid w:val="67E0241A"/>
    <w:rsid w:val="69F107E3"/>
    <w:rsid w:val="6A5111C8"/>
    <w:rsid w:val="6B032AFA"/>
    <w:rsid w:val="6DBA639C"/>
    <w:rsid w:val="6FAB2049"/>
    <w:rsid w:val="704A2F79"/>
    <w:rsid w:val="717C76C0"/>
    <w:rsid w:val="71FB5D0F"/>
    <w:rsid w:val="7358552C"/>
    <w:rsid w:val="73815861"/>
    <w:rsid w:val="74806F69"/>
    <w:rsid w:val="757B32C1"/>
    <w:rsid w:val="76AB5596"/>
    <w:rsid w:val="780F0711"/>
    <w:rsid w:val="790A14F7"/>
    <w:rsid w:val="7D142945"/>
    <w:rsid w:val="7F6F0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2"/>
    <w:basedOn w:val="1"/>
    <w:qFormat/>
    <w:uiPriority w:val="0"/>
    <w:pPr>
      <w:spacing w:after="120" w:line="480" w:lineRule="auto"/>
      <w:ind w:left="420" w:leftChars="200"/>
    </w:pPr>
  </w:style>
  <w:style w:type="paragraph" w:styleId="4">
    <w:name w:val="Normal (Web)"/>
    <w:basedOn w:val="1"/>
    <w:qFormat/>
    <w:uiPriority w:val="0"/>
    <w:pPr>
      <w:widowControl/>
      <w:spacing w:before="100" w:beforeAutospacing="1" w:after="100" w:afterAutospacing="1"/>
      <w:jc w:val="left"/>
    </w:pPr>
    <w:rPr>
      <w:rFonts w:ascii="宋体" w:cs="宋体"/>
      <w:color w:val="000000"/>
      <w:kern w:val="0"/>
      <w:sz w:val="24"/>
      <w:lang w:bidi="ar-SA"/>
    </w:rPr>
  </w:style>
  <w:style w:type="paragraph" w:styleId="5">
    <w:name w:val="Body Text First Indent"/>
    <w:basedOn w:val="2"/>
    <w:next w:val="3"/>
    <w:qFormat/>
    <w:uiPriority w:val="0"/>
    <w:pPr>
      <w:ind w:firstLine="420" w:firstLineChars="100"/>
    </w:pPr>
    <w:rPr>
      <w:sz w:val="20"/>
      <w:szCs w:val="20"/>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2308</Words>
  <Characters>2493</Characters>
  <Lines>0</Lines>
  <Paragraphs>0</Paragraphs>
  <TotalTime>1340</TotalTime>
  <ScaleCrop>false</ScaleCrop>
  <LinksUpToDate>false</LinksUpToDate>
  <CharactersWithSpaces>2506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2024-08-22T02:01:00Z</dcterms:created>
  <dc:creator>22899</dc:creator>
  <cp:lastModifiedBy>辞忧</cp:lastModifiedBy>
  <dcterms:modified xsi:type="dcterms:W3CDTF">2026-09-05T06:42:21Z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C34B22D56B144EF3932480490A70696D_13</vt:lpwstr>
  </property>
  <property fmtid="{D5CDD505-2E9C-101B-9397-08002B2CF9AE}" pid="4" name="KSOTemplateDocerSaveRecord">
    <vt:lpwstr>eyJoZGlkIjoiN2JjODcwY2YyOGZlZjE5YWE4MWE3MzllYjgyMjcxYmYiLCJ1c2VySWQiOiIxMTI3MTQ3NDgzIn0=</vt:lpwstr>
  </property>
</Properties>
</file>